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C85" w:rsidRDefault="00A60C85" w:rsidP="00A60C8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492EBC3" wp14:editId="436B9DE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C85" w:rsidRPr="00375DBE" w:rsidRDefault="00A60C85" w:rsidP="00A60C8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75DB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A60C85" w:rsidRPr="00375DBE" w:rsidRDefault="00A60C85" w:rsidP="00A60C8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75DB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A60C85" w:rsidRPr="00375DBE" w:rsidRDefault="00A60C85" w:rsidP="00A60C8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75DB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A60C85" w:rsidRPr="00375DBE" w:rsidRDefault="00375DBE" w:rsidP="00A60C8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375DBE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 xml:space="preserve">68 </w:t>
      </w:r>
      <w:r w:rsidR="00A60C85" w:rsidRPr="00375DBE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A60C85" w:rsidRDefault="00A60C85" w:rsidP="00A60C8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D6B6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r w:rsidR="008D6B67">
        <w:rPr>
          <w:rFonts w:ascii="Century" w:hAnsi="Century"/>
          <w:b/>
          <w:sz w:val="32"/>
          <w:szCs w:val="36"/>
        </w:rPr>
        <w:t>25/69-91</w:t>
      </w:r>
      <w:r w:rsidR="008D6B67">
        <w:rPr>
          <w:rFonts w:ascii="Century" w:hAnsi="Century"/>
          <w:b/>
          <w:sz w:val="32"/>
          <w:szCs w:val="36"/>
        </w:rPr>
        <w:t>60</w:t>
      </w:r>
      <w:bookmarkEnd w:id="2"/>
    </w:p>
    <w:p w:rsidR="00375DBE" w:rsidRDefault="00375DBE" w:rsidP="00A60C85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A60C85" w:rsidRDefault="00375DBE" w:rsidP="00375DBE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20</w:t>
      </w:r>
      <w:r w:rsidR="00A60C85">
        <w:rPr>
          <w:rFonts w:ascii="Century" w:eastAsia="Calibri" w:hAnsi="Century" w:cs="Times New Roman"/>
          <w:sz w:val="24"/>
          <w:szCs w:val="24"/>
          <w:lang w:eastAsia="ru-RU"/>
        </w:rPr>
        <w:t xml:space="preserve"> листопада 2025 року</w:t>
      </w:r>
      <w:r w:rsidR="00A60C8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60C8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60C8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60C8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60C8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60C8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60C85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 </w:t>
      </w:r>
      <w:r w:rsidR="00A60C85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A60C85" w:rsidRDefault="00A60C85" w:rsidP="00A60C85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A60C85" w:rsidRPr="00A60C85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</w:t>
      </w:r>
      <w:r w:rsidRPr="00ED7FC4">
        <w:t xml:space="preserve"> </w:t>
      </w:r>
      <w:r w:rsidRPr="00ED7FC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передачу в оренду  земельної ділянки  д</w:t>
      </w:r>
      <w:r w:rsidRPr="00A60C8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ля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сінокосіння і випасання худоби </w:t>
      </w:r>
      <w:r w:rsidRPr="00A60C8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Сабадаш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у</w:t>
      </w:r>
      <w:r w:rsidRPr="00A60C8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Ігор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ю</w:t>
      </w:r>
      <w:r w:rsidRPr="00A60C8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Ярославович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у</w:t>
      </w:r>
    </w:p>
    <w:p w:rsidR="00A60C85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A60C85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заяву гр. Сабадаша Ігоря Ярославовича від 05.11.2025 про передачу  в оренду сформованої земельної </w:t>
      </w:r>
      <w:r w:rsidRPr="00A60C85">
        <w:rPr>
          <w:rFonts w:ascii="Century" w:eastAsia="Times New Roman" w:hAnsi="Century" w:cs="Times New Roman"/>
          <w:sz w:val="24"/>
          <w:szCs w:val="24"/>
          <w:lang w:eastAsia="zh-CN"/>
        </w:rPr>
        <w:t>ділянк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и д</w:t>
      </w:r>
      <w:r w:rsidRPr="00A60C8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ля сінокосіння і випасання худоби,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к</w:t>
      </w:r>
      <w:r w:rsidRPr="00ED7FC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еруючись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</w:t>
      </w:r>
      <w:r w:rsidRPr="003E3124"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статтями 12, 83, 93, 116, 120, 122, 125, 126 Земельного кодексу України, враховуючи відомості з Державного земельного кадастру про земельну ділянку 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:rsidR="00A60C85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A60C85" w:rsidRPr="00375DBE" w:rsidRDefault="00A60C85" w:rsidP="00375DBE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375DBE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375DBE" w:rsidRPr="00375DBE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375DB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375DBE" w:rsidRPr="00375DBE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375DBE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375DBE" w:rsidRPr="00375DBE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375DBE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375DBE" w:rsidRPr="00375DBE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375DBE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375DBE" w:rsidRPr="00375DBE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375DB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375DBE" w:rsidRPr="00375DBE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375DBE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375DBE" w:rsidRPr="00375DBE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375DBE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A60C85" w:rsidRPr="00A60C85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1.Передати  Сабадашу Ігорю Ярославовичу (ІПН 2986912655) </w:t>
      </w:r>
      <w:r w:rsidRPr="00A60C8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 оренду сформовану земельну ділянку площею 21,9952 га, кадастровий номер 4620985600:11:000:0131, цільове призначення 01.08 Для сінокосіння і випасання худоби, місце розташування якої: Львівська область, Львівський район, територія Городоцької міської ради (за межами </w:t>
      </w:r>
      <w:proofErr w:type="spellStart"/>
      <w:r w:rsidRPr="00A60C85">
        <w:rPr>
          <w:rFonts w:ascii="Century" w:eastAsia="Times New Roman" w:hAnsi="Century" w:cs="Times New Roman"/>
          <w:sz w:val="24"/>
          <w:szCs w:val="24"/>
          <w:lang w:eastAsia="zh-CN"/>
        </w:rPr>
        <w:t>с.Мшана</w:t>
      </w:r>
      <w:proofErr w:type="spellEnd"/>
      <w:r w:rsidRPr="00A60C8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),  на </w:t>
      </w:r>
      <w:r w:rsidR="009E4D65">
        <w:rPr>
          <w:rFonts w:ascii="Century" w:eastAsia="Times New Roman" w:hAnsi="Century" w:cs="Times New Roman"/>
          <w:sz w:val="24"/>
          <w:szCs w:val="24"/>
          <w:lang w:eastAsia="zh-CN"/>
        </w:rPr>
        <w:t>1</w:t>
      </w:r>
      <w:r w:rsidRPr="00A60C8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</w:t>
      </w:r>
      <w:r w:rsidR="009E4D65">
        <w:rPr>
          <w:rFonts w:ascii="Century" w:eastAsia="Times New Roman" w:hAnsi="Century" w:cs="Times New Roman"/>
          <w:sz w:val="24"/>
          <w:szCs w:val="24"/>
          <w:lang w:eastAsia="zh-CN"/>
        </w:rPr>
        <w:t>один</w:t>
      </w:r>
      <w:r w:rsidRPr="00A60C85">
        <w:rPr>
          <w:rFonts w:ascii="Century" w:eastAsia="Times New Roman" w:hAnsi="Century" w:cs="Times New Roman"/>
          <w:sz w:val="24"/>
          <w:szCs w:val="24"/>
          <w:lang w:eastAsia="zh-CN"/>
        </w:rPr>
        <w:t>) р</w:t>
      </w:r>
      <w:r w:rsidR="009E4D65">
        <w:rPr>
          <w:rFonts w:ascii="Century" w:eastAsia="Times New Roman" w:hAnsi="Century" w:cs="Times New Roman"/>
          <w:sz w:val="24"/>
          <w:szCs w:val="24"/>
          <w:lang w:eastAsia="zh-CN"/>
        </w:rPr>
        <w:t>ік</w:t>
      </w:r>
      <w:r w:rsidRPr="00A60C85">
        <w:rPr>
          <w:rFonts w:ascii="Century" w:eastAsia="Times New Roman" w:hAnsi="Century" w:cs="Times New Roman"/>
          <w:sz w:val="24"/>
          <w:szCs w:val="24"/>
          <w:lang w:eastAsia="zh-CN"/>
        </w:rPr>
        <w:t>.</w:t>
      </w:r>
    </w:p>
    <w:p w:rsidR="00A60C85" w:rsidRPr="007122F6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2.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Встановити річну орендну плату за використання земельної ділянки, зазначеної у пункті 1 цього рішення, у розмірі </w:t>
      </w:r>
      <w:r w:rsidR="00B11165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1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% від її  нормативної грошової оцінки.</w:t>
      </w:r>
    </w:p>
    <w:p w:rsidR="00A60C85" w:rsidRPr="007122F6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3.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Доручити міському голові Ременяку Володимиру Васильовичу від імені Городоцької міської ради укласти та підписати договір оренди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землі 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на умовах, визначених даним рішенням. </w:t>
      </w:r>
    </w:p>
    <w:p w:rsidR="00A60C85" w:rsidRPr="007122F6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Зобов’язати </w:t>
      </w:r>
      <w:r w:rsidR="00B11165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орендаря 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використовувати земельну ділянку за її цільовим призначенням відповідно до вимог законодавства, умов договору оренди;</w:t>
      </w:r>
      <w:r w:rsidR="00B11165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забезпечити своєчасне проведення (оновлення) нормативної грошової оцінки земельної ділянки.</w:t>
      </w:r>
    </w:p>
    <w:p w:rsidR="00A60C85" w:rsidRPr="007122F6" w:rsidRDefault="00B1116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5.</w:t>
      </w:r>
      <w:r w:rsidR="00A60C85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Контроль за виконанням цього рішення покласти на заступника міського голови </w:t>
      </w:r>
      <w:proofErr w:type="spellStart"/>
      <w:r w:rsidR="00A60C85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І.Тирпак</w:t>
      </w:r>
      <w:proofErr w:type="spellEnd"/>
      <w:r w:rsidR="00A60C85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A60C85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гол.Н.Кульчицький</w:t>
      </w:r>
      <w:proofErr w:type="spellEnd"/>
      <w:r w:rsidR="00A60C85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:rsidR="00A60C85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A60C85" w:rsidRPr="003423E4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A60C85" w:rsidRDefault="00A60C85" w:rsidP="00A60C85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3423E4">
        <w:rPr>
          <w:rFonts w:ascii="Century" w:eastAsia="Times New Roman" w:hAnsi="Century" w:cs="Times New Roman"/>
          <w:b/>
          <w:sz w:val="24"/>
          <w:szCs w:val="24"/>
          <w:lang w:eastAsia="zh-CN"/>
        </w:rPr>
        <w:t>Міський голова                                                                                  Володимир РЕМЕНЯК</w:t>
      </w:r>
      <w:bookmarkEnd w:id="4"/>
    </w:p>
    <w:p w:rsidR="008227B9" w:rsidRDefault="008227B9"/>
    <w:sectPr w:rsidR="008227B9" w:rsidSect="003423E4">
      <w:pgSz w:w="11906" w:h="16838"/>
      <w:pgMar w:top="624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53A"/>
    <w:rsid w:val="00375DBE"/>
    <w:rsid w:val="008227B9"/>
    <w:rsid w:val="008D6B67"/>
    <w:rsid w:val="0094753A"/>
    <w:rsid w:val="009E4D65"/>
    <w:rsid w:val="00A60C85"/>
    <w:rsid w:val="00B1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CFC2"/>
  <w15:chartTrackingRefBased/>
  <w15:docId w15:val="{9B1B2B79-D7A1-479C-ACB9-B58834F1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0C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2025-11-05T08:05:00Z</dcterms:created>
  <dcterms:modified xsi:type="dcterms:W3CDTF">2025-11-25T09:30:00Z</dcterms:modified>
</cp:coreProperties>
</file>